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B4F8A"/>
          <w:sz w:val="44"/>
        </w:rPr>
        <w:t>DATA MANAGEMENT PLAN TEMPLATE</w:t>
      </w:r>
    </w:p>
    <w:p>
      <w:pPr>
        <w:jc w:val="center"/>
      </w:pPr>
      <w:r>
        <w:rPr>
          <w:b/>
          <w:color w:val="1E6AA8"/>
          <w:sz w:val="30"/>
        </w:rPr>
        <w:t>Шаблон плану управління даними</w:t>
      </w:r>
    </w:p>
    <w:p>
      <w:pPr>
        <w:jc w:val="center"/>
      </w:pPr>
      <w:r>
        <w:rPr>
          <w:color w:val="5A6473"/>
          <w:sz w:val="18"/>
        </w:rPr>
        <w:t>Universal / domain-neutral • Version 1.0 • 2026-08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EAF3FF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b/>
              </w:rPr>
              <w:t xml:space="preserve">Purpose. </w:t>
            </w:r>
            <w:r>
              <w:t>This template supports preparation of a general-purpose Data Management Plan (DMP) for research projects. It is not tied to a specific funder, discipline, repository, or institution. Adapt it where a funder or institution imposes additional requirements.</w:t>
            </w:r>
            <w:r>
              <w:rPr>
                <w:b/>
              </w:rPr>
              <w:br/>
              <w:t xml:space="preserve">Призначення. </w:t>
            </w:r>
            <w:r>
              <w:t>Шаблон призначений для підготовки універсального плану управління дослідницькими даними. Він не прив'язаний до конкретного грантодавця, дисципліни, репозитарію чи установи. За наявності спеціальних вимог грантодавця або установи шаблон слід доповнити.</w:t>
            </w:r>
          </w:p>
        </w:tc>
      </w:tr>
    </w:tbl>
    <w:p/>
    <w:p>
      <w:pPr>
        <w:pStyle w:val="Heading1"/>
        <w:keepNext/>
      </w:pPr>
      <w:r>
        <w:t>A. Administrative information / Адміністративна інформація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880"/>
            <w:shd w:fill="EAF3FF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pStyle w:val="DMPLabel"/>
            </w:pPr>
            <w:r>
              <w:t>Project title</w:t>
              <w:br/>
            </w:r>
            <w:r>
              <w:rPr>
                <w:i/>
                <w:color w:val="5A6473"/>
              </w:rPr>
              <w:t>Назва проєкту</w:t>
            </w:r>
          </w:p>
        </w:tc>
        <w:tc>
          <w:tcPr>
            <w:tcW w:type="dxa" w:w="835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color w:val="787878"/>
              </w:rPr>
              <w:t>[Project title]</w:t>
            </w:r>
          </w:p>
        </w:tc>
      </w:tr>
      <w:tr>
        <w:trPr>
          <w:cantSplit/>
        </w:trPr>
        <w:tc>
          <w:tcPr>
            <w:tcW w:type="dxa" w:w="2880"/>
            <w:shd w:fill="EAF3FF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pStyle w:val="DMPLabel"/>
            </w:pPr>
            <w:r>
              <w:t>Project / grant identifier</w:t>
              <w:br/>
            </w:r>
            <w:r>
              <w:rPr>
                <w:i/>
                <w:color w:val="5A6473"/>
              </w:rPr>
              <w:t>Ідентифікатор проєкту / гранту</w:t>
            </w:r>
          </w:p>
        </w:tc>
        <w:tc>
          <w:tcPr>
            <w:tcW w:type="dxa" w:w="835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color w:val="787878"/>
              </w:rPr>
              <w:t>[Identifier, if applicable]</w:t>
            </w:r>
          </w:p>
        </w:tc>
      </w:tr>
      <w:tr>
        <w:trPr>
          <w:cantSplit/>
        </w:trPr>
        <w:tc>
          <w:tcPr>
            <w:tcW w:type="dxa" w:w="2880"/>
            <w:shd w:fill="EAF3FF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pStyle w:val="DMPLabel"/>
            </w:pPr>
            <w:r>
              <w:t>Principal investigator</w:t>
              <w:br/>
            </w:r>
            <w:r>
              <w:rPr>
                <w:i/>
                <w:color w:val="5A6473"/>
              </w:rPr>
              <w:t>Керівник проєкту</w:t>
            </w:r>
          </w:p>
        </w:tc>
        <w:tc>
          <w:tcPr>
            <w:tcW w:type="dxa" w:w="835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color w:val="787878"/>
              </w:rPr>
              <w:t>[Name]</w:t>
            </w:r>
          </w:p>
        </w:tc>
      </w:tr>
      <w:tr>
        <w:trPr>
          <w:cantSplit/>
        </w:trPr>
        <w:tc>
          <w:tcPr>
            <w:tcW w:type="dxa" w:w="2880"/>
            <w:shd w:fill="EAF3FF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pStyle w:val="DMPLabel"/>
            </w:pPr>
            <w:r>
              <w:t>Institution / organisation</w:t>
              <w:br/>
            </w:r>
            <w:r>
              <w:rPr>
                <w:i/>
                <w:color w:val="5A6473"/>
              </w:rPr>
              <w:t>Установа / організація</w:t>
            </w:r>
          </w:p>
        </w:tc>
        <w:tc>
          <w:tcPr>
            <w:tcW w:type="dxa" w:w="835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color w:val="787878"/>
              </w:rPr>
              <w:t>[Institution]</w:t>
            </w:r>
          </w:p>
        </w:tc>
      </w:tr>
      <w:tr>
        <w:trPr>
          <w:cantSplit/>
        </w:trPr>
        <w:tc>
          <w:tcPr>
            <w:tcW w:type="dxa" w:w="2880"/>
            <w:shd w:fill="EAF3FF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pStyle w:val="DMPLabel"/>
            </w:pPr>
            <w:r>
              <w:t>DMP owner / contact</w:t>
              <w:br/>
            </w:r>
            <w:r>
              <w:rPr>
                <w:i/>
                <w:color w:val="5A6473"/>
              </w:rPr>
              <w:t>Відповідальний за DMP / контакт</w:t>
            </w:r>
          </w:p>
        </w:tc>
        <w:tc>
          <w:tcPr>
            <w:tcW w:type="dxa" w:w="835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color w:val="787878"/>
              </w:rPr>
              <w:t>[Name and email]</w:t>
            </w:r>
          </w:p>
        </w:tc>
      </w:tr>
      <w:tr>
        <w:trPr>
          <w:cantSplit/>
        </w:trPr>
        <w:tc>
          <w:tcPr>
            <w:tcW w:type="dxa" w:w="2880"/>
            <w:shd w:fill="EAF3FF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pStyle w:val="DMPLabel"/>
            </w:pPr>
            <w:r>
              <w:t>DMP version</w:t>
              <w:br/>
            </w:r>
            <w:r>
              <w:rPr>
                <w:i/>
                <w:color w:val="5A6473"/>
              </w:rPr>
              <w:t>Версія DMP</w:t>
            </w:r>
          </w:p>
        </w:tc>
        <w:tc>
          <w:tcPr>
            <w:tcW w:type="dxa" w:w="835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color w:val="787878"/>
              </w:rPr>
              <w:t>1.0</w:t>
            </w:r>
          </w:p>
        </w:tc>
      </w:tr>
      <w:tr>
        <w:trPr>
          <w:cantSplit/>
        </w:trPr>
        <w:tc>
          <w:tcPr>
            <w:tcW w:type="dxa" w:w="2880"/>
            <w:shd w:fill="EAF3FF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pStyle w:val="DMPLabel"/>
            </w:pPr>
            <w:r>
              <w:t>Date created</w:t>
              <w:br/>
            </w:r>
            <w:r>
              <w:rPr>
                <w:i/>
                <w:color w:val="5A6473"/>
              </w:rPr>
              <w:t>Дата створення</w:t>
            </w:r>
          </w:p>
        </w:tc>
        <w:tc>
          <w:tcPr>
            <w:tcW w:type="dxa" w:w="835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color w:val="787878"/>
              </w:rPr>
              <w:t>[YYYY-MM-DD]</w:t>
            </w:r>
          </w:p>
        </w:tc>
      </w:tr>
      <w:tr>
        <w:trPr>
          <w:cantSplit/>
        </w:trPr>
        <w:tc>
          <w:tcPr>
            <w:tcW w:type="dxa" w:w="2880"/>
            <w:shd w:fill="EAF3FF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pStyle w:val="DMPLabel"/>
            </w:pPr>
            <w:r>
              <w:t>Next review date</w:t>
              <w:br/>
            </w:r>
            <w:r>
              <w:rPr>
                <w:i/>
                <w:color w:val="5A6473"/>
              </w:rPr>
              <w:t>Дата наступного перегляду</w:t>
            </w:r>
          </w:p>
        </w:tc>
        <w:tc>
          <w:tcPr>
            <w:tcW w:type="dxa" w:w="835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color w:val="787878"/>
              </w:rPr>
              <w:t>[YYYY-MM-DD]</w:t>
            </w:r>
          </w:p>
        </w:tc>
      </w:tr>
    </w:tbl>
    <w:p/>
    <w:p>
      <w:pPr>
        <w:pStyle w:val="Heading1"/>
        <w:keepNext/>
      </w:pPr>
      <w:r>
        <w:t>B. Data summary / Загальна характеристика даних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B1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Purpose and relation to the project</w:t>
            </w:r>
            <w:r>
              <w:br/>
            </w:r>
            <w:r>
              <w:rPr>
                <w:i/>
                <w:color w:val="505A69"/>
                <w:sz w:val="19"/>
              </w:rPr>
              <w:t>Призначення даних і зв'язок із проєктом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Explain why the data are collected or generated and how they support the project objectives.</w:t>
            </w:r>
            <w:r>
              <w:rPr>
                <w:b/>
              </w:rPr>
              <w:br/>
              <w:t xml:space="preserve">Підказка: </w:t>
            </w:r>
            <w:r>
              <w:t>Поясніть, навіщо дані збираються або генеруються та як вони пов'язані з цілями проєкту.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B2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Types, formats and estimated volume</w:t>
            </w:r>
            <w:r>
              <w:br/>
            </w:r>
            <w:r>
              <w:rPr>
                <w:i/>
                <w:color w:val="505A69"/>
                <w:sz w:val="19"/>
              </w:rPr>
              <w:t>Типи, формати та орієнтовний обсяг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List the main data types and formats and estimate expected volume. Note whether existing data will be reused.</w:t>
            </w:r>
            <w:r>
              <w:rPr>
                <w:b/>
              </w:rPr>
              <w:br/>
              <w:t xml:space="preserve">Підказка: </w:t>
            </w:r>
            <w:r>
              <w:t>Перелічіть основні типи й формати даних та оцініть очікуваний обсяг. Зазначте, чи будуть повторно використовуватися наявні дані.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B3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Data origin and generation / collection methods</w:t>
            </w:r>
            <w:r>
              <w:br/>
            </w:r>
            <w:r>
              <w:rPr>
                <w:i/>
                <w:color w:val="505A69"/>
                <w:sz w:val="19"/>
              </w:rPr>
              <w:t>Походження та методи генерування / збирання даних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Describe sources, instruments, simulations, surveys, software, workflows, or other methods used to obtain the data.</w:t>
            </w:r>
            <w:r>
              <w:rPr>
                <w:b/>
              </w:rPr>
              <w:br/>
              <w:t xml:space="preserve">Підказка: </w:t>
            </w:r>
            <w:r>
              <w:t>Опишіть джерела, прилади, моделювання, опитування, програмне забезпечення, робочі процеси чи інші методи отримання даних.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B4</w:t>
              <w:br/>
              <w:t>R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Data quality assurance</w:t>
            </w:r>
            <w:r>
              <w:br/>
            </w:r>
            <w:r>
              <w:rPr>
                <w:i/>
                <w:color w:val="505A69"/>
                <w:sz w:val="19"/>
              </w:rPr>
              <w:t>Забезпечення якості даних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Describe validation, calibration, quality-control, error checking, or review procedures.</w:t>
            </w:r>
            <w:r>
              <w:rPr>
                <w:b/>
              </w:rPr>
              <w:br/>
              <w:t xml:space="preserve">Підказка: </w:t>
            </w:r>
            <w:r>
              <w:t>Опишіть валідацію, калібрування, контроль якості, перевірку помилок або процедури рецензування.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C. Documentation, metadata and FAIR preparation / Документація, метадані та підготовка FAIR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C1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Documentation and metadata</w:t>
            </w:r>
            <w:r>
              <w:br/>
            </w:r>
            <w:r>
              <w:rPr>
                <w:i/>
                <w:color w:val="505A69"/>
                <w:sz w:val="19"/>
              </w:rPr>
              <w:t>Документація та метадані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State what documentation and metadata will accompany the data, including README files, data dictionaries, manifests, codebooks, schemas, or repository metadata.</w:t>
            </w:r>
            <w:r>
              <w:rPr>
                <w:b/>
              </w:rPr>
              <w:br/>
              <w:t xml:space="preserve">Підказка: </w:t>
            </w:r>
            <w:r>
              <w:t>Зазначте, яка документація та метадані супроводжуватимуть дані: README, словники даних, маніфести, кодбуки, схеми або метадані репозитарію.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C2</w:t>
              <w:br/>
              <w:t>R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Standards, vocabularies and identifiers</w:t>
            </w:r>
            <w:r>
              <w:br/>
            </w:r>
            <w:r>
              <w:rPr>
                <w:i/>
                <w:color w:val="505A69"/>
                <w:sz w:val="19"/>
              </w:rPr>
              <w:t>Стандарти, словники та ідентифікатори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Identify metadata standards, controlled vocabularies, ontologies, persistent identifiers, naming conventions, or internal schemas that will be used.</w:t>
            </w:r>
            <w:r>
              <w:rPr>
                <w:b/>
              </w:rPr>
              <w:br/>
              <w:t xml:space="preserve">Підказка: </w:t>
            </w:r>
            <w:r>
              <w:t>Вкажіть стандарти метаданих, контрольовані словники, онтології, постійні ідентифікатори, правила іменування або внутрішні схеми.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C3</w:t>
              <w:br/>
              <w:t>R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File organisation and versioning</w:t>
            </w:r>
            <w:r>
              <w:br/>
            </w:r>
            <w:r>
              <w:rPr>
                <w:i/>
                <w:color w:val="505A69"/>
                <w:sz w:val="19"/>
              </w:rPr>
              <w:t>Організація файлів і версіювання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Describe folder structure, file naming, version control, and rules for distinguishing working, intermediate, and final files.</w:t>
            </w:r>
            <w:r>
              <w:rPr>
                <w:b/>
              </w:rPr>
              <w:br/>
              <w:t xml:space="preserve">Підказка: </w:t>
            </w:r>
            <w:r>
              <w:t>Опишіть структуру папок, правила іменування файлів, контроль версій та розрізнення робочих, проміжних і фінальних файлів.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D. Storage, backup and security / Зберігання, резервне копіювання та безпека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D1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Working storage</w:t>
            </w:r>
            <w:r>
              <w:br/>
            </w:r>
            <w:r>
              <w:rPr>
                <w:i/>
                <w:color w:val="505A69"/>
                <w:sz w:val="19"/>
              </w:rPr>
              <w:t>Робоче зберігання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Specify where active data will be stored during the project and who administers the storage.</w:t>
            </w:r>
            <w:r>
              <w:rPr>
                <w:b/>
              </w:rPr>
              <w:br/>
              <w:t xml:space="preserve">Підказка: </w:t>
            </w:r>
            <w:r>
              <w:t>Зазначте, де зберігатимуться активні дані під час проєкту та хто адмініструє сховище.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D2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Backup and recovery</w:t>
            </w:r>
            <w:r>
              <w:br/>
            </w:r>
            <w:r>
              <w:rPr>
                <w:i/>
                <w:color w:val="505A69"/>
                <w:sz w:val="19"/>
              </w:rPr>
              <w:t>Резервне копіювання та відновлення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Describe backup frequency, number/location of copies, recovery procedures, and responsibility for checking backups.</w:t>
            </w:r>
            <w:r>
              <w:rPr>
                <w:b/>
              </w:rPr>
              <w:br/>
              <w:t xml:space="preserve">Підказка: </w:t>
            </w:r>
            <w:r>
              <w:t>Опишіть частоту резервного копіювання, кількість і місце копій, процедури відновлення та відповідальність за перевірку резервних копій.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D3</w:t>
              <w:br/>
              <w:t>R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Security and access control</w:t>
            </w:r>
            <w:r>
              <w:br/>
            </w:r>
            <w:r>
              <w:rPr>
                <w:i/>
                <w:color w:val="505A69"/>
                <w:sz w:val="19"/>
              </w:rPr>
              <w:t>Безпека та контроль доступу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Describe authentication, authorisation, encryption, secure transfer, device controls, or other measures proportionate to the data risk.</w:t>
            </w:r>
            <w:r>
              <w:rPr>
                <w:b/>
              </w:rPr>
              <w:br/>
              <w:t xml:space="preserve">Підказка: </w:t>
            </w:r>
            <w:r>
              <w:t>Опишіть автентифікацію, авторизацію, шифрування, безпечне передавання, контроль пристроїв або інші заходи відповідно до ризику даних.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E. Access, sharing and reuse / Доступ, поширення та повторне використання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E1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Access during the project</w:t>
            </w:r>
            <w:r>
              <w:br/>
            </w:r>
            <w:r>
              <w:rPr>
                <w:i/>
                <w:color w:val="505A69"/>
                <w:sz w:val="19"/>
              </w:rPr>
              <w:t>Доступ під час проєкту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Define who may access which data during the project and under what conditions.</w:t>
            </w:r>
            <w:r>
              <w:rPr>
                <w:b/>
              </w:rPr>
              <w:br/>
              <w:t xml:space="preserve">Підказка: </w:t>
            </w:r>
            <w:r>
              <w:t>Визначте, хто і до яких даних матиме доступ під час проєкту та за яких умов.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E2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Data sharing and publication</w:t>
            </w:r>
            <w:r>
              <w:br/>
            </w:r>
            <w:r>
              <w:rPr>
                <w:i/>
                <w:color w:val="505A69"/>
                <w:sz w:val="19"/>
              </w:rPr>
              <w:t>Поширення та публікація даних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State which data will be shared, when, through which repository or service, and what will remain restricted or closed.</w:t>
            </w:r>
            <w:r>
              <w:rPr>
                <w:b/>
              </w:rPr>
              <w:br/>
              <w:t xml:space="preserve">Підказка: </w:t>
            </w:r>
            <w:r>
              <w:t>Зазначте, які дані будуть оприлюднені, коли, через який репозитарій або сервіс, а які залишаться обмеженими чи закритими.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E3</w:t>
              <w:br/>
              <w:t>R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Licensing and reuse conditions</w:t>
            </w:r>
            <w:r>
              <w:br/>
            </w:r>
            <w:r>
              <w:rPr>
                <w:i/>
                <w:color w:val="505A69"/>
                <w:sz w:val="19"/>
              </w:rPr>
              <w:t>Ліцензування та умови повторного використання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Specify licences, terms of use, citation expectations, embargoes, or other reuse conditions.</w:t>
            </w:r>
            <w:r>
              <w:rPr>
                <w:b/>
              </w:rPr>
              <w:br/>
              <w:t xml:space="preserve">Підказка: </w:t>
            </w:r>
            <w:r>
              <w:t>Вкажіть ліцензії, умови використання, вимоги до цитування, ембарго або інші умови повторного використання.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E4</w:t>
              <w:br/>
              <w:t>R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Restrictions and justification</w:t>
            </w:r>
            <w:r>
              <w:br/>
            </w:r>
            <w:r>
              <w:rPr>
                <w:i/>
                <w:color w:val="505A69"/>
                <w:sz w:val="19"/>
              </w:rPr>
              <w:t>Обмеження та їх обґрунтування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If any data cannot be openly shared, explain why and state whether metadata can still be made public.</w:t>
            </w:r>
            <w:r>
              <w:rPr>
                <w:b/>
              </w:rPr>
              <w:br/>
              <w:t xml:space="preserve">Підказка: </w:t>
            </w:r>
            <w:r>
              <w:t>Якщо певні дані не можуть бути відкрито оприлюднені, поясніть причину та зазначте, чи можуть бути відкритими їхні метадані.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F. Legal, ethical and rights issues / Правові, етичні питання та права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F1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Personal, confidential or sensitive data</w:t>
            </w:r>
            <w:r>
              <w:br/>
            </w:r>
            <w:r>
              <w:rPr>
                <w:i/>
                <w:color w:val="505A69"/>
                <w:sz w:val="19"/>
              </w:rPr>
              <w:t>Персональні, конфіденційні або чутливі дані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Identify whether such data are involved and describe the applicable safeguards, approvals, consent, anonymisation/pseudonymisation, or access restrictions.</w:t>
            </w:r>
            <w:r>
              <w:rPr>
                <w:b/>
              </w:rPr>
              <w:br/>
              <w:t xml:space="preserve">Підказка: </w:t>
            </w:r>
            <w:r>
              <w:t>Зазначте, чи використовуються такі дані, та опишіть відповідні заходи захисту, погодження, згоду, анонімізацію/псевдонімізацію або обмеження доступу.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F2</w:t>
              <w:br/>
              <w:t>R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Intellectual property and third-party rights</w:t>
            </w:r>
            <w:r>
              <w:br/>
            </w:r>
            <w:r>
              <w:rPr>
                <w:i/>
                <w:color w:val="505A69"/>
                <w:sz w:val="19"/>
              </w:rPr>
              <w:t>Інтелектуальна власність і права третіх сторін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Identify ownership, copyright, database rights, software licences, contractual restrictions, or third-party materials affecting data sharing.</w:t>
            </w:r>
            <w:r>
              <w:rPr>
                <w:b/>
              </w:rPr>
              <w:br/>
              <w:t xml:space="preserve">Підказка: </w:t>
            </w:r>
            <w:r>
              <w:t>Визначте власність, авторське право, права на бази даних, ліцензії ПЗ, договірні обмеження або матеріали третіх сторін, що впливають на поширення даних.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G. Preservation and long-term stewardship / Збереження та довгостроковий супровід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G1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Selection for preservation</w:t>
            </w:r>
            <w:r>
              <w:br/>
            </w:r>
            <w:r>
              <w:rPr>
                <w:i/>
                <w:color w:val="505A69"/>
                <w:sz w:val="19"/>
              </w:rPr>
              <w:t>Відбір для збереження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State which data, metadata, documentation, software, or other outputs will be preserved and which may be discarded.</w:t>
            </w:r>
            <w:r>
              <w:rPr>
                <w:b/>
              </w:rPr>
              <w:br/>
              <w:t xml:space="preserve">Підказка: </w:t>
            </w:r>
            <w:r>
              <w:t>Зазначте, які дані, метадані, документація, програмне забезпечення або інші результати зберігатимуться, а які можуть бути видалені.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G2</w:t>
              <w:br/>
              <w:t>R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Repository, retention period and preservation actions</w:t>
            </w:r>
            <w:r>
              <w:br/>
            </w:r>
            <w:r>
              <w:rPr>
                <w:i/>
                <w:color w:val="505A69"/>
                <w:sz w:val="19"/>
              </w:rPr>
              <w:t>Репозитарій, строк зберігання та заходи збереження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Specify intended repository/archive, expected retention period, preferred preservation formats, and any migration or integrity-check procedures.</w:t>
            </w:r>
            <w:r>
              <w:rPr>
                <w:b/>
              </w:rPr>
              <w:br/>
              <w:t xml:space="preserve">Підказка: </w:t>
            </w:r>
            <w:r>
              <w:t>Зазначте запланований репозитарій/архів, строк зберігання, бажані формати збереження та процедури міграції або перевірки цілісності.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H. Responsibilities, resources and review / Відповідальність, ресурси та перегляд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H1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Roles and responsibilities</w:t>
            </w:r>
            <w:r>
              <w:br/>
            </w:r>
            <w:r>
              <w:rPr>
                <w:i/>
                <w:color w:val="505A69"/>
                <w:sz w:val="19"/>
              </w:rPr>
              <w:t>Ролі та відповідальність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Assign responsibility for data collection/generation, documentation, storage, quality control, access decisions, publication, preservation, and DMP updates.</w:t>
            </w:r>
            <w:r>
              <w:rPr>
                <w:b/>
              </w:rPr>
              <w:br/>
              <w:t xml:space="preserve">Підказка: </w:t>
            </w:r>
            <w:r>
              <w:t>Розподіліть відповідальність за збирання/генерування даних, документацію, зберігання, контроль якості, рішення щодо доступу, публікацію, збереження та оновлення DMP.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H2</w:t>
              <w:br/>
              <w:t>R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Resources and costs</w:t>
            </w:r>
            <w:r>
              <w:br/>
            </w:r>
            <w:r>
              <w:rPr>
                <w:i/>
                <w:color w:val="505A69"/>
                <w:sz w:val="19"/>
              </w:rPr>
              <w:t>Ресурси та витрати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Identify storage, repository, DOI/PID, staff time, software, security, or preservation costs and how they will be covered.</w:t>
            </w:r>
            <w:r>
              <w:rPr>
                <w:b/>
              </w:rPr>
              <w:br/>
              <w:t xml:space="preserve">Підказка: </w:t>
            </w:r>
            <w:r>
              <w:t>Визначте витрати на сховище, репозитарій, DOI/PID, робочий час, програмне забезпечення, безпеку або довгострокове збереження та джерела їх покриття.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H3</w:t>
              <w:br/>
              <w:t>M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Review and update schedule</w:t>
            </w:r>
            <w:r>
              <w:br/>
            </w:r>
            <w:r>
              <w:rPr>
                <w:i/>
                <w:color w:val="505A69"/>
                <w:sz w:val="19"/>
              </w:rPr>
              <w:t>Графік перегляду та оновлення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State when the DMP will be reviewed (for example at milestones, before data publication, and at project closure) and who approves changes.</w:t>
            </w:r>
            <w:r>
              <w:rPr>
                <w:b/>
              </w:rPr>
              <w:br/>
              <w:t xml:space="preserve">Підказка: </w:t>
            </w:r>
            <w:r>
              <w:t>Зазначте, коли DMP переглядатиметься (наприклад, на етапах проєкту, перед публікацією даних та при завершенні проєкту) і хто затверджує зміни.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I. Project-specific additions / Додаткові вимоги проєкту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224"/>
      </w:tblGrid>
      <w:tr>
        <w:trPr>
          <w:cantSplit/>
        </w:trPr>
        <w:tc>
          <w:tcPr>
            <w:tcW w:type="dxa" w:w="5112"/>
            <w:shd w:fill="0B4F8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color w:val="FFFFFF"/>
              </w:rPr>
              <w:t>I1</w:t>
              <w:br/>
              <w:t>O</w:t>
            </w:r>
          </w:p>
        </w:tc>
        <w:tc>
          <w:tcPr>
            <w:tcW w:type="dxa" w:w="5112"/>
            <w:shd w:fill="F5F9FD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keepNext/>
            </w:pPr>
            <w:r/>
            <w:r>
              <w:rPr>
                <w:b/>
                <w:color w:val="0B4F8A"/>
                <w:sz w:val="21"/>
              </w:rPr>
              <w:t>Funder, institution or discipline-specific requirements</w:t>
            </w:r>
            <w:r>
              <w:br/>
            </w:r>
            <w:r>
              <w:rPr>
                <w:i/>
                <w:color w:val="505A69"/>
                <w:sz w:val="19"/>
              </w:rPr>
              <w:t>Вимоги грантодавця, установи або дисципліни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fill="FAFCFE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pStyle w:val="DMPGuidance"/>
              <w:keepNext/>
            </w:pPr>
            <w:r>
              <w:rPr>
                <w:b/>
              </w:rPr>
              <w:t xml:space="preserve">Guidance: </w:t>
            </w:r>
            <w:r>
              <w:t>Add any mandatory questions, policies, standards, repositories, retention rules, or reporting requirements not covered above.</w:t>
            </w:r>
            <w:r>
              <w:rPr>
                <w:b/>
              </w:rPr>
              <w:br/>
              <w:t xml:space="preserve">Підказка: </w:t>
            </w:r>
            <w:r>
              <w:t>Додайте обов'язкові питання, політики, стандарти, репозитарії, строки зберігання або вимоги до звітності, яких немає вище.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919191"/>
              </w:rPr>
              <w:t>[Enter response / Введіть відповідь]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Data Management Plan Template v1.0 • Universal / domain-neutral • NASU RDM Competence Center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B4F8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E6AA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B4F8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MPGuidance">
    <w:name w:val="DMP Guidance"/>
    <w:rPr>
      <w:rFonts w:ascii="Aptos" w:hAnsi="Aptos"/>
      <w:i/>
      <w:color w:val="5A6473"/>
      <w:sz w:val="18"/>
    </w:rPr>
  </w:style>
  <w:style w:type="paragraph" w:customStyle="1" w:styleId="DMPLabel">
    <w:name w:val="DMP Label"/>
    <w:rPr>
      <w:rFonts w:ascii="Aptos" w:hAnsi="Aptos"/>
      <w:b/>
      <w:color w:val="0B4F8A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